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67D8AED9" w:rsidR="006E470C" w:rsidRPr="003A744A" w:rsidRDefault="006E470C" w:rsidP="00296C2B">
      <w:pPr>
        <w:pStyle w:val="Heading1"/>
        <w:tabs>
          <w:tab w:val="left" w:pos="3345"/>
        </w:tabs>
        <w:rPr>
          <w:rFonts w:ascii="Century Schoolbook" w:hAnsi="Century Schoolbook"/>
          <w:sz w:val="22"/>
          <w:szCs w:val="22"/>
        </w:rPr>
      </w:pPr>
      <w:r w:rsidRPr="003A744A">
        <w:rPr>
          <w:rFonts w:ascii="Century Schoolbook" w:hAnsi="Century Schoolbook"/>
          <w:sz w:val="22"/>
          <w:szCs w:val="22"/>
        </w:rPr>
        <w:t>Town of New Lebanon</w:t>
      </w:r>
      <w:r w:rsidR="00296C2B">
        <w:rPr>
          <w:rFonts w:ascii="Century Schoolbook" w:hAnsi="Century Schoolbook"/>
          <w:sz w:val="22"/>
          <w:szCs w:val="22"/>
        </w:rPr>
        <w:tab/>
      </w:r>
    </w:p>
    <w:p w14:paraId="671033C9" w14:textId="5E67FA00"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833A73">
        <w:rPr>
          <w:rFonts w:ascii="Century Schoolbook" w:hAnsi="Century Schoolbook"/>
          <w:b/>
          <w:smallCaps/>
        </w:rPr>
        <w:t>29</w:t>
      </w:r>
      <w:r w:rsidR="0098011D">
        <w:rPr>
          <w:rFonts w:ascii="Century Schoolbook" w:hAnsi="Century Schoolbook"/>
          <w:b/>
          <w:smallCaps/>
        </w:rPr>
        <w:t>, 2020</w:t>
      </w:r>
    </w:p>
    <w:p w14:paraId="0564D010" w14:textId="42113C23" w:rsidR="004E5D5B" w:rsidRDefault="0061194C" w:rsidP="006E470C">
      <w:pPr>
        <w:rPr>
          <w:rFonts w:ascii="Century Schoolbook" w:hAnsi="Century Schoolbook"/>
          <w:b/>
          <w:smallCaps/>
        </w:rPr>
      </w:pPr>
      <w:r>
        <w:rPr>
          <w:rFonts w:ascii="Century Schoolbook" w:hAnsi="Century Schoolbook"/>
          <w:b/>
          <w:smallCaps/>
        </w:rPr>
        <w:t>Real Property Tax Law Exemptions</w:t>
      </w:r>
    </w:p>
    <w:p w14:paraId="49B3C430" w14:textId="452821BA" w:rsidR="006E470C" w:rsidRPr="00676E3B" w:rsidRDefault="0061194C" w:rsidP="006E470C">
      <w:pPr>
        <w:rPr>
          <w:rFonts w:ascii="Century Schoolbook" w:hAnsi="Century Schoolbook"/>
          <w:b/>
          <w:smallCaps/>
        </w:rPr>
      </w:pPr>
      <w:r>
        <w:rPr>
          <w:rFonts w:ascii="Century Schoolbook" w:hAnsi="Century Schoolbook"/>
          <w:b/>
          <w:smallCaps/>
        </w:rPr>
        <w:t>December 29</w:t>
      </w:r>
      <w:r w:rsidR="0098011D">
        <w:rPr>
          <w:rFonts w:ascii="Century Schoolbook" w:hAnsi="Century Schoolbook"/>
          <w:b/>
          <w:smallCaps/>
        </w:rPr>
        <w:t>, 2020</w:t>
      </w:r>
    </w:p>
    <w:p w14:paraId="280A3963" w14:textId="77777777" w:rsidR="006E470C" w:rsidRDefault="006E470C" w:rsidP="003458C2">
      <w:pPr>
        <w:pStyle w:val="BodyA"/>
        <w:jc w:val="center"/>
        <w:rPr>
          <w:rFonts w:asciiTheme="majorHAnsi" w:hAnsiTheme="majorHAnsi"/>
          <w:sz w:val="18"/>
          <w:szCs w:val="18"/>
        </w:rPr>
      </w:pPr>
    </w:p>
    <w:p w14:paraId="696EA426" w14:textId="53EA604A"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anon Town Board, held via video and teleconference</w:t>
      </w:r>
      <w:r w:rsidRPr="00611556">
        <w:rPr>
          <w:rFonts w:ascii="Century Schoolbook" w:hAnsi="Century Schoolbook"/>
        </w:rPr>
        <w:t xml:space="preserve">, duly called and held on the </w:t>
      </w:r>
      <w:r w:rsidR="0061194C">
        <w:rPr>
          <w:rFonts w:ascii="Century Schoolbook" w:hAnsi="Century Schoolbook"/>
        </w:rPr>
        <w:t>29</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61194C">
        <w:rPr>
          <w:rFonts w:ascii="Century Schoolbook" w:hAnsi="Century Schoolbook"/>
        </w:rPr>
        <w:t>December</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41A0802D"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9E4503">
        <w:rPr>
          <w:rFonts w:ascii="Century Schoolbook" w:hAnsi="Century Schoolbook"/>
        </w:rPr>
        <w:t xml:space="preserve"> Councilmember Newton</w:t>
      </w:r>
    </w:p>
    <w:p w14:paraId="0B7F80D1" w14:textId="0F7C09A8" w:rsidR="006E470C" w:rsidRPr="0098011D" w:rsidRDefault="003E421A" w:rsidP="006E470C">
      <w:pPr>
        <w:jc w:val="both"/>
        <w:rPr>
          <w:rFonts w:ascii="Century Schoolbook" w:hAnsi="Century Schoolbook"/>
        </w:rPr>
      </w:pPr>
      <w:r>
        <w:rPr>
          <w:noProof/>
        </w:rPr>
        <mc:AlternateContent>
          <mc:Choice Requires="wps">
            <w:drawing>
              <wp:anchor distT="0" distB="0" distL="114300" distR="114300" simplePos="0" relativeHeight="251659264" behindDoc="0" locked="0" layoutInCell="1" allowOverlap="1" wp14:anchorId="6FCDDD7F" wp14:editId="4906A8D5">
                <wp:simplePos x="0" y="0"/>
                <wp:positionH relativeFrom="column">
                  <wp:posOffset>-150495</wp:posOffset>
                </wp:positionH>
                <wp:positionV relativeFrom="paragraph">
                  <wp:posOffset>62230</wp:posOffset>
                </wp:positionV>
                <wp:extent cx="379730" cy="345440"/>
                <wp:effectExtent l="0" t="38100" r="0" b="35560"/>
                <wp:wrapNone/>
                <wp:docPr id="1" name="Text Box 1"/>
                <wp:cNvGraphicFramePr/>
                <a:graphic xmlns:a="http://schemas.openxmlformats.org/drawingml/2006/main">
                  <a:graphicData uri="http://schemas.microsoft.com/office/word/2010/wordprocessingShape">
                    <wps:wsp>
                      <wps:cNvSpPr txBox="1"/>
                      <wps:spPr>
                        <a:xfrm rot="19891517" flipH="1" flipV="1">
                          <a:off x="0" y="0"/>
                          <a:ext cx="379730" cy="345440"/>
                        </a:xfrm>
                        <a:prstGeom prst="rect">
                          <a:avLst/>
                        </a:prstGeom>
                        <a:noFill/>
                        <a:ln>
                          <a:noFill/>
                        </a:ln>
                        <a:effectLst/>
                      </wps:spPr>
                      <wps:txb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left:0;text-align:left;margin-left:-11.85pt;margin-top:4.9pt;width:29.9pt;height:27.2pt;rotation:-1866119fd;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" filled="f" stroked="f">
                <v:textbo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98011D">
        <w:rPr>
          <w:rFonts w:ascii="Century Schoolbook" w:hAnsi="Century Schoolbook"/>
        </w:rPr>
        <w:t>Seconded by</w:t>
      </w:r>
      <w:r w:rsidR="009E4503">
        <w:rPr>
          <w:rFonts w:ascii="Century Schoolbook" w:hAnsi="Century Schoolbook"/>
        </w:rPr>
        <w:t xml:space="preserve"> Councilmember Trainor</w:t>
      </w:r>
    </w:p>
    <w:p w14:paraId="4774C88E" w14:textId="77777777" w:rsidR="0098011D" w:rsidRDefault="0098011D" w:rsidP="006E470C">
      <w:pPr>
        <w:rPr>
          <w:rFonts w:ascii="Century Schoolbook" w:hAnsi="Century Schoolbook"/>
          <w:b/>
          <w:i/>
          <w:smallCaps/>
        </w:rPr>
      </w:pPr>
    </w:p>
    <w:p w14:paraId="357D8793" w14:textId="1D3125EF" w:rsidR="006E470C" w:rsidRDefault="0061194C" w:rsidP="006E470C">
      <w:pPr>
        <w:rPr>
          <w:rFonts w:ascii="Century Schoolbook" w:hAnsi="Century Schoolbook"/>
          <w:b/>
          <w:i/>
          <w:smallCaps/>
        </w:rPr>
      </w:pPr>
      <w:r>
        <w:rPr>
          <w:rFonts w:ascii="Century Schoolbook" w:hAnsi="Century Schoolbook"/>
          <w:b/>
          <w:i/>
          <w:smallCaps/>
        </w:rPr>
        <w:t>Real Property Tax Law Exemptions</w:t>
      </w:r>
    </w:p>
    <w:p w14:paraId="0F917263" w14:textId="474DA0A9" w:rsidR="004E5D5B" w:rsidRPr="004E5D5B" w:rsidRDefault="00296C2B" w:rsidP="004E5D5B">
      <w:pPr>
        <w:pStyle w:val="Default"/>
        <w:spacing w:before="120"/>
        <w:ind w:left="360" w:hanging="360"/>
        <w:rPr>
          <w:rFonts w:ascii="Century" w:hAnsi="Century" w:cs="Times New Roman"/>
          <w:sz w:val="22"/>
          <w:szCs w:val="22"/>
        </w:rPr>
      </w:pPr>
      <w:r>
        <w:rPr>
          <w:rFonts w:ascii="Century" w:hAnsi="Century" w:cs="Times New Roman"/>
          <w:iCs/>
          <w:sz w:val="22"/>
          <w:szCs w:val="22"/>
        </w:rPr>
        <w:t xml:space="preserve">WHEREAS, </w:t>
      </w:r>
      <w:r w:rsidR="00CA789E" w:rsidRPr="00CA789E">
        <w:rPr>
          <w:rFonts w:ascii="Century Schoolbook" w:hAnsi="Century Schoolbook" w:cs="Arial"/>
          <w:sz w:val="22"/>
          <w:szCs w:val="22"/>
        </w:rPr>
        <w:t>pursuant to Executive Order 202.83, municipa</w:t>
      </w:r>
      <w:r w:rsidR="00CA789E" w:rsidRPr="00CA789E">
        <w:rPr>
          <w:rFonts w:ascii="Century Schoolbook" w:hAnsi="Century Schoolbook"/>
          <w:sz w:val="22"/>
          <w:szCs w:val="22"/>
        </w:rPr>
        <w:t>li</w:t>
      </w:r>
      <w:r w:rsidR="00CA789E" w:rsidRPr="00CA789E">
        <w:rPr>
          <w:rFonts w:ascii="Century Schoolbook" w:hAnsi="Century Schoolbook" w:cs="Arial"/>
          <w:sz w:val="22"/>
          <w:szCs w:val="22"/>
        </w:rPr>
        <w:t xml:space="preserve">ties are authorized to grant the exemptions established by subdivisions </w:t>
      </w:r>
      <w:r w:rsidR="00CA789E" w:rsidRPr="00CA789E">
        <w:rPr>
          <w:rFonts w:ascii="Century Schoolbook" w:hAnsi="Century Schoolbook" w:cs="Arial"/>
          <w:i/>
          <w:iCs/>
          <w:sz w:val="22"/>
          <w:szCs w:val="22"/>
        </w:rPr>
        <w:t>7, 7-</w:t>
      </w:r>
      <w:r w:rsidR="00CA789E" w:rsidRPr="00CA789E">
        <w:rPr>
          <w:rFonts w:ascii="Century Schoolbook" w:hAnsi="Century Schoolbook" w:cs="Arial"/>
          <w:sz w:val="22"/>
          <w:szCs w:val="22"/>
        </w:rPr>
        <w:t>a and 8 of section 459-c of the Real Property Tax Law, and subdivisions 5, 5-a, 5-6, 5-c and 6 of section 467 of the Real Property Tax Law, related to exemptions for disabled persons and senior citizens, respectively (the “Exemptions"), pursuant to their 2020 renewal regardless of whether renewal applications have been received by the jurisdiction's assessor for 2021</w:t>
      </w:r>
      <w:r w:rsidR="0098011D" w:rsidRPr="00CA789E">
        <w:rPr>
          <w:rFonts w:ascii="Century Schoolbook" w:hAnsi="Century Schoolbook" w:cs="Times New Roman"/>
          <w:iCs/>
          <w:sz w:val="22"/>
          <w:szCs w:val="22"/>
        </w:rPr>
        <w:t>;</w:t>
      </w:r>
      <w:r w:rsidR="0098011D">
        <w:rPr>
          <w:rFonts w:ascii="Century" w:hAnsi="Century" w:cs="Times New Roman"/>
          <w:iCs/>
          <w:sz w:val="22"/>
          <w:szCs w:val="22"/>
        </w:rPr>
        <w:t xml:space="preserve"> and </w:t>
      </w:r>
    </w:p>
    <w:p w14:paraId="59DDEAD3" w14:textId="55427B4D"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A789E" w:rsidRPr="00CA789E">
        <w:rPr>
          <w:rFonts w:ascii="Century Schoolbook" w:hAnsi="Century Schoolbook" w:cs="Arial"/>
          <w:sz w:val="22"/>
          <w:szCs w:val="22"/>
        </w:rPr>
        <w:t xml:space="preserve">in light of the COVID-19 pandemic, the Town of </w:t>
      </w:r>
      <w:r w:rsidR="00CA789E">
        <w:rPr>
          <w:rFonts w:ascii="Century Schoolbook" w:hAnsi="Century Schoolbook" w:cs="Arial"/>
          <w:sz w:val="22"/>
          <w:szCs w:val="22"/>
        </w:rPr>
        <w:t xml:space="preserve">New Lebanon </w:t>
      </w:r>
      <w:r w:rsidR="00CA789E" w:rsidRPr="00CA789E">
        <w:rPr>
          <w:rFonts w:ascii="Century Schoolbook" w:hAnsi="Century Schoolbook" w:cs="Arial"/>
          <w:sz w:val="22"/>
          <w:szCs w:val="22"/>
        </w:rPr>
        <w:t xml:space="preserve">Town Board </w:t>
      </w:r>
      <w:r w:rsidR="00CA789E" w:rsidRPr="00CA789E">
        <w:rPr>
          <w:rFonts w:ascii="Century Schoolbook" w:hAnsi="Century Schoolbook" w:cs="Arial"/>
          <w:b/>
          <w:bCs/>
          <w:sz w:val="22"/>
          <w:szCs w:val="22"/>
        </w:rPr>
        <w:t>desires t</w:t>
      </w:r>
      <w:r w:rsidR="00CA789E" w:rsidRPr="00CA789E">
        <w:rPr>
          <w:rFonts w:ascii="Century Schoolbook" w:hAnsi="Century Schoolbook" w:cs="Arial"/>
          <w:sz w:val="22"/>
          <w:szCs w:val="22"/>
        </w:rPr>
        <w:t>o permit such exemptions without the receipt of the 2021 renewal applications</w:t>
      </w:r>
      <w:r w:rsidR="0098011D" w:rsidRPr="00CA789E">
        <w:rPr>
          <w:rFonts w:ascii="Century Schoolbook" w:hAnsi="Century Schoolbook" w:cs="Times New Roman"/>
          <w:iCs/>
          <w:sz w:val="22"/>
          <w:szCs w:val="22"/>
        </w:rPr>
        <w:t>;</w:t>
      </w:r>
      <w:r w:rsidR="0098011D">
        <w:rPr>
          <w:rFonts w:ascii="Century" w:hAnsi="Century" w:cs="Times New Roman"/>
          <w:iCs/>
          <w:sz w:val="22"/>
          <w:szCs w:val="22"/>
        </w:rPr>
        <w:t xml:space="preserve"> and</w:t>
      </w:r>
      <w:r w:rsidRPr="004E5D5B">
        <w:rPr>
          <w:rFonts w:ascii="Century" w:hAnsi="Century" w:cs="Times New Roman"/>
          <w:iCs/>
          <w:sz w:val="22"/>
          <w:szCs w:val="22"/>
        </w:rPr>
        <w:t xml:space="preserve"> </w:t>
      </w:r>
    </w:p>
    <w:p w14:paraId="28E6A174" w14:textId="57BEC11E" w:rsidR="00F376CE" w:rsidRPr="004E5D5B" w:rsidRDefault="004E5D5B" w:rsidP="0061194C">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A789E" w:rsidRPr="00CA789E">
        <w:rPr>
          <w:rFonts w:ascii="Century Schoolbook" w:hAnsi="Century Schoolbook" w:cs="Arial"/>
          <w:sz w:val="22"/>
          <w:szCs w:val="22"/>
        </w:rPr>
        <w:t>notwithstanding the foregoing, if the Town Assessor has reason to believe that a potentially eligible property owner has since (after the 3</w:t>
      </w:r>
      <w:r w:rsidR="00CA789E" w:rsidRPr="00CA789E">
        <w:rPr>
          <w:rFonts w:ascii="Century Schoolbook" w:hAnsi="Century Schoolbook" w:cs="Arial"/>
          <w:i/>
          <w:iCs/>
          <w:sz w:val="22"/>
          <w:szCs w:val="22"/>
        </w:rPr>
        <w:t>/1/</w:t>
      </w:r>
      <w:r w:rsidR="00CA789E" w:rsidRPr="00CA789E">
        <w:rPr>
          <w:rFonts w:ascii="Century Schoolbook" w:hAnsi="Century Schoolbook" w:cs="Arial"/>
          <w:sz w:val="22"/>
          <w:szCs w:val="22"/>
        </w:rPr>
        <w:t>2020 taxable status date and prior to the 3</w:t>
      </w:r>
      <w:r w:rsidR="00CA789E" w:rsidRPr="00CA789E">
        <w:rPr>
          <w:rFonts w:ascii="Century Schoolbook" w:hAnsi="Century Schoolbook" w:cs="Arial"/>
          <w:i/>
          <w:iCs/>
          <w:sz w:val="22"/>
          <w:szCs w:val="22"/>
        </w:rPr>
        <w:t>/1/</w:t>
      </w:r>
      <w:r w:rsidR="00CA789E" w:rsidRPr="00CA789E">
        <w:rPr>
          <w:rFonts w:ascii="Century Schoolbook" w:hAnsi="Century Schoolbook" w:cs="Arial"/>
          <w:sz w:val="22"/>
          <w:szCs w:val="22"/>
        </w:rPr>
        <w:t xml:space="preserve">2021 taxable status date) changed their primary residence, added another owner to the deed, sold the property, or is now deceased, the Town of </w:t>
      </w:r>
      <w:r w:rsidR="00CA789E">
        <w:rPr>
          <w:rFonts w:ascii="Century Schoolbook" w:hAnsi="Century Schoolbook" w:cs="Arial"/>
          <w:sz w:val="22"/>
          <w:szCs w:val="22"/>
        </w:rPr>
        <w:t xml:space="preserve">New Lebanon </w:t>
      </w:r>
      <w:r w:rsidR="00CA789E" w:rsidRPr="00CA789E">
        <w:rPr>
          <w:rFonts w:ascii="Century Schoolbook" w:hAnsi="Century Schoolbook" w:cs="Arial"/>
          <w:sz w:val="22"/>
          <w:szCs w:val="22"/>
        </w:rPr>
        <w:t xml:space="preserve">Assessor may require a </w:t>
      </w:r>
      <w:r w:rsidR="00CA789E" w:rsidRPr="00CA789E">
        <w:rPr>
          <w:rFonts w:ascii="Century Schoolbook" w:hAnsi="Century Schoolbook" w:cs="Arial"/>
          <w:b/>
          <w:bCs/>
          <w:sz w:val="22"/>
          <w:szCs w:val="22"/>
        </w:rPr>
        <w:t>renewa</w:t>
      </w:r>
      <w:r w:rsidR="00CA789E" w:rsidRPr="00CA789E">
        <w:rPr>
          <w:rFonts w:ascii="Century Schoolbook" w:hAnsi="Century Schoolbook" w:cs="Arial"/>
          <w:sz w:val="22"/>
          <w:szCs w:val="22"/>
        </w:rPr>
        <w:t>l application in his/her sole discretion.</w:t>
      </w:r>
    </w:p>
    <w:p w14:paraId="4E3D8320" w14:textId="7C561CA9" w:rsidR="00D2618E" w:rsidRPr="00291758" w:rsidRDefault="00F376CE" w:rsidP="00291758">
      <w:pPr>
        <w:pStyle w:val="Default"/>
        <w:spacing w:before="120"/>
        <w:ind w:left="360" w:hanging="360"/>
        <w:rPr>
          <w:rFonts w:ascii="Century" w:hAnsi="Century" w:cs="Times New Roman"/>
          <w:iCs/>
          <w:sz w:val="22"/>
          <w:szCs w:val="22"/>
        </w:rPr>
      </w:pPr>
      <w:r>
        <w:rPr>
          <w:rFonts w:ascii="Century" w:hAnsi="Century" w:cs="Times New Roman"/>
          <w:iCs/>
          <w:sz w:val="22"/>
          <w:szCs w:val="22"/>
        </w:rPr>
        <w:t>NOW THERFORE BE IT</w:t>
      </w:r>
      <w:r w:rsidR="004E5D5B" w:rsidRPr="004E5D5B">
        <w:rPr>
          <w:rFonts w:ascii="Century" w:hAnsi="Century" w:cs="Times New Roman"/>
          <w:iCs/>
          <w:sz w:val="22"/>
          <w:szCs w:val="22"/>
        </w:rPr>
        <w:t xml:space="preserve"> RESOLVED </w:t>
      </w:r>
      <w:r w:rsidR="00CA789E" w:rsidRPr="00CA789E">
        <w:rPr>
          <w:rFonts w:ascii="Century Schoolbook" w:hAnsi="Century Schoolbook" w:cs="Arial"/>
          <w:sz w:val="22"/>
          <w:szCs w:val="22"/>
        </w:rPr>
        <w:t xml:space="preserve">the Town Board of the Town of </w:t>
      </w:r>
      <w:r w:rsidR="00CA789E">
        <w:rPr>
          <w:rFonts w:ascii="Century Schoolbook" w:hAnsi="Century Schoolbook" w:cs="Arial"/>
          <w:sz w:val="22"/>
          <w:szCs w:val="22"/>
        </w:rPr>
        <w:t xml:space="preserve">New Lebanon </w:t>
      </w:r>
      <w:r w:rsidR="00CA789E" w:rsidRPr="00CA789E">
        <w:rPr>
          <w:rFonts w:ascii="Century Schoolbook" w:hAnsi="Century Schoolbook" w:cs="Arial"/>
          <w:sz w:val="22"/>
          <w:szCs w:val="22"/>
        </w:rPr>
        <w:t xml:space="preserve">hereby authorizes the Exemptions referenced above for the 2021 tax year without submission of </w:t>
      </w:r>
      <w:r w:rsidR="00CA789E" w:rsidRPr="00CA789E">
        <w:rPr>
          <w:rFonts w:ascii="Century Schoolbook" w:hAnsi="Century Schoolbook" w:cs="Arial"/>
          <w:b/>
          <w:bCs/>
          <w:sz w:val="22"/>
          <w:szCs w:val="22"/>
        </w:rPr>
        <w:t>a renewal a</w:t>
      </w:r>
      <w:r w:rsidR="00CA789E" w:rsidRPr="00CA789E">
        <w:rPr>
          <w:rFonts w:ascii="Century Schoolbook" w:hAnsi="Century Schoolbook" w:cs="Arial"/>
          <w:sz w:val="22"/>
          <w:szCs w:val="22"/>
        </w:rPr>
        <w:t>pplication unless otherwise required by the Town Assessor</w:t>
      </w:r>
      <w:r w:rsidR="00291758" w:rsidRPr="00CA789E">
        <w:rPr>
          <w:rFonts w:ascii="Century Schoolbook" w:hAnsi="Century Schoolbook" w:cs="Times New Roman"/>
          <w:iCs/>
          <w:sz w:val="22"/>
          <w:szCs w:val="22"/>
        </w:rPr>
        <w:t>.</w:t>
      </w: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6540E760"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9E4503">
        <w:rPr>
          <w:rFonts w:ascii="Century Schoolbook" w:hAnsi="Century Schoolbook"/>
        </w:rPr>
        <w:tab/>
      </w:r>
      <w:r w:rsidR="009E4503">
        <w:rPr>
          <w:rFonts w:ascii="Century Schoolbook" w:hAnsi="Century Schoolbook"/>
        </w:rPr>
        <w:tab/>
        <w:t>Aye</w:t>
      </w:r>
    </w:p>
    <w:p w14:paraId="193AA2A7" w14:textId="02F2069F"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9E4503">
        <w:rPr>
          <w:rFonts w:ascii="Century Schoolbook" w:hAnsi="Century Schoolbook"/>
        </w:rPr>
        <w:tab/>
      </w:r>
      <w:r w:rsidR="009E4503">
        <w:rPr>
          <w:rFonts w:ascii="Century Schoolbook" w:hAnsi="Century Schoolbook"/>
        </w:rPr>
        <w:tab/>
      </w:r>
      <w:r w:rsidR="009E4503">
        <w:rPr>
          <w:rFonts w:ascii="Century Schoolbook" w:hAnsi="Century Schoolbook"/>
        </w:rPr>
        <w:tab/>
        <w:t>Aye</w:t>
      </w:r>
    </w:p>
    <w:p w14:paraId="797E975D" w14:textId="7FA6540A"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9E4503">
        <w:rPr>
          <w:rFonts w:ascii="Century Schoolbook" w:hAnsi="Century Schoolbook"/>
        </w:rPr>
        <w:tab/>
      </w:r>
      <w:r w:rsidR="009E4503">
        <w:rPr>
          <w:rFonts w:ascii="Century Schoolbook" w:hAnsi="Century Schoolbook"/>
        </w:rPr>
        <w:tab/>
      </w:r>
      <w:r w:rsidR="009E4503">
        <w:rPr>
          <w:rFonts w:ascii="Century Schoolbook" w:hAnsi="Century Schoolbook"/>
        </w:rPr>
        <w:tab/>
        <w:t>Aye</w:t>
      </w:r>
    </w:p>
    <w:p w14:paraId="0881BB8E" w14:textId="0F25F281"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9E4503">
        <w:rPr>
          <w:rFonts w:ascii="Century Schoolbook" w:hAnsi="Century Schoolbook"/>
        </w:rPr>
        <w:t xml:space="preserve"> </w:t>
      </w:r>
      <w:r w:rsidR="009E4503">
        <w:rPr>
          <w:rFonts w:ascii="Century Schoolbook" w:hAnsi="Century Schoolbook"/>
        </w:rPr>
        <w:tab/>
      </w:r>
      <w:r w:rsidR="009E4503">
        <w:rPr>
          <w:rFonts w:ascii="Century Schoolbook" w:hAnsi="Century Schoolbook"/>
        </w:rPr>
        <w:tab/>
      </w:r>
      <w:r w:rsidR="009E4503">
        <w:rPr>
          <w:rFonts w:ascii="Century Schoolbook" w:hAnsi="Century Schoolbook"/>
        </w:rPr>
        <w:tab/>
        <w:t>Aye</w:t>
      </w:r>
    </w:p>
    <w:p w14:paraId="7DB660E9" w14:textId="79B04635" w:rsidR="006E470C" w:rsidRP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9E4503">
        <w:rPr>
          <w:rFonts w:ascii="Century Schoolbook" w:hAnsi="Century Schoolbook"/>
        </w:rPr>
        <w:t xml:space="preserve"> </w:t>
      </w:r>
      <w:r w:rsidR="009E4503">
        <w:rPr>
          <w:rFonts w:ascii="Century Schoolbook" w:hAnsi="Century Schoolbook"/>
        </w:rPr>
        <w:tab/>
      </w:r>
      <w:r w:rsidR="009E4503">
        <w:rPr>
          <w:rFonts w:ascii="Century Schoolbook" w:hAnsi="Century Schoolbook"/>
        </w:rPr>
        <w:tab/>
      </w:r>
      <w:r w:rsidR="009E4503">
        <w:rPr>
          <w:rFonts w:ascii="Century Schoolbook" w:hAnsi="Century Schoolbook"/>
        </w:rPr>
        <w:tab/>
        <w:t>Aye</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35C27DC1" w:rsidR="006E470C" w:rsidRPr="006E470C" w:rsidRDefault="006E470C" w:rsidP="006E470C">
      <w:pPr>
        <w:rPr>
          <w:rFonts w:ascii="Century Schoolbook" w:hAnsi="Century Schoolbook"/>
        </w:rPr>
      </w:pPr>
      <w:r w:rsidRPr="006E470C">
        <w:rPr>
          <w:rFonts w:ascii="Century Schoolbook" w:hAnsi="Century Schoolbook"/>
        </w:rPr>
        <w:t xml:space="preserve">Dated: </w:t>
      </w:r>
      <w:r w:rsidR="0061194C">
        <w:rPr>
          <w:rFonts w:ascii="Century Schoolbook" w:hAnsi="Century Schoolbook"/>
        </w:rPr>
        <w:t>December 29</w:t>
      </w:r>
      <w:r w:rsidR="0098011D">
        <w:rPr>
          <w:rFonts w:ascii="Century Schoolbook" w:hAnsi="Century Schoolbook"/>
        </w:rPr>
        <w:t>, 2020</w:t>
      </w:r>
    </w:p>
    <w:p w14:paraId="36D57F7A" w14:textId="4C037C08"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5983F554" w14:textId="1EF7F103" w:rsidR="006E470C" w:rsidRPr="00CA789E" w:rsidRDefault="006E470C" w:rsidP="00CA789E">
      <w:pPr>
        <w:rPr>
          <w:rFonts w:ascii="Century Schoolbook" w:hAnsi="Century Schoolbook"/>
        </w:rPr>
      </w:pPr>
      <w:r w:rsidRPr="006E470C">
        <w:rPr>
          <w:rFonts w:ascii="Century Schoolbook" w:hAnsi="Century Schoolbook"/>
        </w:rPr>
        <w:t>Town of New Lebanon</w:t>
      </w:r>
    </w:p>
    <w:sectPr w:rsidR="006E470C" w:rsidRPr="00CA789E"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3FD95" w14:textId="77777777" w:rsidR="000F6332" w:rsidRDefault="000F6332" w:rsidP="00775AF7">
      <w:r>
        <w:separator/>
      </w:r>
    </w:p>
  </w:endnote>
  <w:endnote w:type="continuationSeparator" w:id="0">
    <w:p w14:paraId="06F72C94" w14:textId="77777777" w:rsidR="000F6332" w:rsidRDefault="000F6332"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D5745" w14:textId="77777777" w:rsidR="000F6332" w:rsidRDefault="000F6332" w:rsidP="00775AF7">
      <w:r>
        <w:separator/>
      </w:r>
    </w:p>
  </w:footnote>
  <w:footnote w:type="continuationSeparator" w:id="0">
    <w:p w14:paraId="57E6253F" w14:textId="77777777" w:rsidR="000F6332" w:rsidRDefault="000F6332"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660ADFE6" w:rsidR="006E470C" w:rsidRDefault="006E470C" w:rsidP="006E470C">
    <w:pPr>
      <w:pStyle w:val="Header"/>
      <w:jc w:val="right"/>
      <w:rPr>
        <w:rFonts w:ascii="Century" w:hAnsi="Century"/>
      </w:rPr>
    </w:pPr>
    <w:r w:rsidRPr="006E470C">
      <w:rPr>
        <w:rFonts w:ascii="Century" w:hAnsi="Century"/>
      </w:rPr>
      <w:t>Resolution</w:t>
    </w:r>
    <w:r w:rsidR="00D2618E">
      <w:rPr>
        <w:rFonts w:ascii="Century" w:hAnsi="Century"/>
      </w:rPr>
      <w:t xml:space="preserve"> __, 2020</w:t>
    </w:r>
  </w:p>
  <w:p w14:paraId="197A387C" w14:textId="41585CF3" w:rsidR="006E470C" w:rsidRDefault="00F376CE" w:rsidP="006E470C">
    <w:pPr>
      <w:pStyle w:val="Header"/>
      <w:jc w:val="right"/>
      <w:rPr>
        <w:rFonts w:ascii="Century" w:hAnsi="Century"/>
      </w:rPr>
    </w:pPr>
    <w:r>
      <w:rPr>
        <w:rFonts w:ascii="Century" w:hAnsi="Century"/>
      </w:rPr>
      <w:t>Direct Funding for Municipalities</w:t>
    </w:r>
  </w:p>
  <w:p w14:paraId="203F520D" w14:textId="0503ED1B" w:rsidR="006E470C" w:rsidRDefault="00F376CE" w:rsidP="006E470C">
    <w:pPr>
      <w:pStyle w:val="Header"/>
      <w:jc w:val="right"/>
      <w:rPr>
        <w:rFonts w:ascii="Century" w:hAnsi="Century"/>
      </w:rPr>
    </w:pPr>
    <w:r>
      <w:rPr>
        <w:rFonts w:ascii="Century" w:hAnsi="Century"/>
      </w:rPr>
      <w:t>May 12</w:t>
    </w:r>
    <w:r w:rsidR="00D2618E">
      <w:rPr>
        <w:rFonts w:ascii="Century" w:hAnsi="Century"/>
      </w:rPr>
      <w:t>, 2020</w:t>
    </w:r>
  </w:p>
  <w:p w14:paraId="5C01498D" w14:textId="64E0D9B9"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CA789E">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CA789E">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056074"/>
    <w:rsid w:val="000F6332"/>
    <w:rsid w:val="00102303"/>
    <w:rsid w:val="00104BAD"/>
    <w:rsid w:val="00166589"/>
    <w:rsid w:val="00167819"/>
    <w:rsid w:val="002011C6"/>
    <w:rsid w:val="00204440"/>
    <w:rsid w:val="00205403"/>
    <w:rsid w:val="00235C3F"/>
    <w:rsid w:val="00283331"/>
    <w:rsid w:val="0028342F"/>
    <w:rsid w:val="00291758"/>
    <w:rsid w:val="00296C2B"/>
    <w:rsid w:val="002A410A"/>
    <w:rsid w:val="00303989"/>
    <w:rsid w:val="00305394"/>
    <w:rsid w:val="00345596"/>
    <w:rsid w:val="003458C2"/>
    <w:rsid w:val="003C796B"/>
    <w:rsid w:val="003E1753"/>
    <w:rsid w:val="003E421A"/>
    <w:rsid w:val="00403742"/>
    <w:rsid w:val="00416084"/>
    <w:rsid w:val="00485EC9"/>
    <w:rsid w:val="004B36FB"/>
    <w:rsid w:val="004D62C4"/>
    <w:rsid w:val="004E5D5B"/>
    <w:rsid w:val="00523823"/>
    <w:rsid w:val="005340CB"/>
    <w:rsid w:val="00566951"/>
    <w:rsid w:val="0058663E"/>
    <w:rsid w:val="006066C0"/>
    <w:rsid w:val="0061194C"/>
    <w:rsid w:val="00660C5E"/>
    <w:rsid w:val="0066544C"/>
    <w:rsid w:val="00697720"/>
    <w:rsid w:val="006E470C"/>
    <w:rsid w:val="00701328"/>
    <w:rsid w:val="0071219A"/>
    <w:rsid w:val="007125BB"/>
    <w:rsid w:val="00714CE3"/>
    <w:rsid w:val="00743FF1"/>
    <w:rsid w:val="007556E9"/>
    <w:rsid w:val="00775AF7"/>
    <w:rsid w:val="007A302F"/>
    <w:rsid w:val="008127AA"/>
    <w:rsid w:val="00833A73"/>
    <w:rsid w:val="00975D47"/>
    <w:rsid w:val="0098011D"/>
    <w:rsid w:val="00991C64"/>
    <w:rsid w:val="009E4031"/>
    <w:rsid w:val="009E4503"/>
    <w:rsid w:val="009F7B53"/>
    <w:rsid w:val="00A4476B"/>
    <w:rsid w:val="00A72D4C"/>
    <w:rsid w:val="00AB3108"/>
    <w:rsid w:val="00AF0C02"/>
    <w:rsid w:val="00B23CDD"/>
    <w:rsid w:val="00B371D1"/>
    <w:rsid w:val="00B84064"/>
    <w:rsid w:val="00BF7A62"/>
    <w:rsid w:val="00C35C22"/>
    <w:rsid w:val="00C45F0E"/>
    <w:rsid w:val="00C763F0"/>
    <w:rsid w:val="00CA789E"/>
    <w:rsid w:val="00CE251E"/>
    <w:rsid w:val="00D2618E"/>
    <w:rsid w:val="00D55365"/>
    <w:rsid w:val="00D56D6A"/>
    <w:rsid w:val="00DD3EBA"/>
    <w:rsid w:val="00DE3AC2"/>
    <w:rsid w:val="00E57036"/>
    <w:rsid w:val="00F137BA"/>
    <w:rsid w:val="00F376CE"/>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2</cp:revision>
  <cp:lastPrinted>2020-12-28T22:10:00Z</cp:lastPrinted>
  <dcterms:created xsi:type="dcterms:W3CDTF">2020-12-30T16:37:00Z</dcterms:created>
  <dcterms:modified xsi:type="dcterms:W3CDTF">2020-12-30T16:37:00Z</dcterms:modified>
</cp:coreProperties>
</file>