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349ACDA4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E42548">
        <w:rPr>
          <w:rFonts w:ascii="Century Schoolbook" w:hAnsi="Century Schoolbook"/>
          <w:b/>
          <w:smallCaps/>
        </w:rPr>
        <w:t>27</w:t>
      </w:r>
      <w:r w:rsidR="000710D9">
        <w:rPr>
          <w:rFonts w:ascii="Century Schoolbook" w:hAnsi="Century Schoolbook"/>
          <w:b/>
          <w:smallCaps/>
        </w:rPr>
        <w:t>, 2021</w:t>
      </w:r>
    </w:p>
    <w:p w14:paraId="0564D010" w14:textId="28628314" w:rsidR="004E5D5B" w:rsidRDefault="00DC701E" w:rsidP="006E470C">
      <w:pPr>
        <w:rPr>
          <w:rFonts w:ascii="Century Schoolbook" w:hAnsi="Century Schoolbook"/>
          <w:b/>
          <w:smallCaps/>
        </w:rPr>
      </w:pPr>
      <w:bookmarkStart w:id="0" w:name="_Hlk86237212"/>
      <w:r>
        <w:rPr>
          <w:rFonts w:ascii="Century Schoolbook" w:hAnsi="Century Schoolbook"/>
          <w:b/>
          <w:smallCaps/>
        </w:rPr>
        <w:t>Intent to be Lead Agency, Identification of a type 1 Action for the Adoption of Town Comprehensive Plan, and County 239-m Referral</w:t>
      </w:r>
    </w:p>
    <w:bookmarkEnd w:id="0"/>
    <w:p w14:paraId="49B3C430" w14:textId="26DDEDA1" w:rsidR="006E470C" w:rsidRPr="00676E3B" w:rsidRDefault="00DC701E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October 27</w:t>
      </w:r>
      <w:r w:rsidR="000710D9">
        <w:rPr>
          <w:rFonts w:ascii="Century Schoolbook" w:hAnsi="Century Schoolbook"/>
          <w:b/>
          <w:smallCaps/>
        </w:rPr>
        <w:t>, 2021</w:t>
      </w:r>
    </w:p>
    <w:p w14:paraId="280A3963" w14:textId="77777777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0B25125F" w:rsidR="006E470C" w:rsidRPr="00611556" w:rsidRDefault="0071219A" w:rsidP="006E470C">
      <w:pPr>
        <w:spacing w:before="120"/>
        <w:jc w:val="both"/>
        <w:rPr>
          <w:rFonts w:ascii="Century Schoolbook" w:hAnsi="Century School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DD7F" wp14:editId="4FB513D0">
                <wp:simplePos x="0" y="0"/>
                <wp:positionH relativeFrom="column">
                  <wp:posOffset>325120</wp:posOffset>
                </wp:positionH>
                <wp:positionV relativeFrom="paragraph">
                  <wp:posOffset>3175</wp:posOffset>
                </wp:positionV>
                <wp:extent cx="4354195" cy="1249680"/>
                <wp:effectExtent l="0" t="933450" r="0" b="9410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517">
                          <a:off x="0" y="0"/>
                          <a:ext cx="435419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7DA46" w14:textId="6E362FAE" w:rsidR="0071219A" w:rsidRPr="0071219A" w:rsidRDefault="0071219A" w:rsidP="004B36FB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D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.6pt;margin-top:.25pt;width:342.85pt;height:98.4pt;rotation:-18661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" filled="f" stroked="f">
                <v:textbox>
                  <w:txbxContent>
                    <w:p w14:paraId="3F87DA46" w14:textId="6E362FAE" w:rsidR="0071219A" w:rsidRPr="0071219A" w:rsidRDefault="0071219A" w:rsidP="004B36FB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70C" w:rsidRPr="00611556">
        <w:rPr>
          <w:rFonts w:ascii="Century Schoolbook" w:hAnsi="Century Schoolbook"/>
          <w:smallCaps/>
        </w:rPr>
        <w:t>A</w:t>
      </w:r>
      <w:r w:rsidR="006E470C" w:rsidRPr="00611556">
        <w:rPr>
          <w:rFonts w:ascii="Century Schoolbook" w:hAnsi="Century Schoolbook"/>
        </w:rPr>
        <w:t xml:space="preserve">t the </w:t>
      </w:r>
      <w:r w:rsidR="006E470C">
        <w:rPr>
          <w:rFonts w:ascii="Century Schoolbook" w:hAnsi="Century Schoolbook"/>
        </w:rPr>
        <w:t xml:space="preserve">regular monthly meeting of the </w:t>
      </w:r>
      <w:r w:rsidR="006E470C"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>anon Town Board, h</w:t>
      </w:r>
      <w:r w:rsidR="000710D9">
        <w:rPr>
          <w:rFonts w:ascii="Century Schoolbook" w:hAnsi="Century Schoolbook"/>
        </w:rPr>
        <w:t xml:space="preserve">eld at the New Lebanon Town Hall, 14755 State Route 22, New Lebanon, New </w:t>
      </w:r>
      <w:r w:rsidR="00DC701E">
        <w:rPr>
          <w:rFonts w:ascii="Century Schoolbook" w:hAnsi="Century Schoolbook"/>
        </w:rPr>
        <w:t>York</w:t>
      </w:r>
      <w:r w:rsidR="000710D9">
        <w:rPr>
          <w:rFonts w:ascii="Century Schoolbook" w:hAnsi="Century Schoolbook"/>
        </w:rPr>
        <w:t xml:space="preserve"> and viewed by the public via live stream</w:t>
      </w:r>
      <w:r w:rsidR="006E470C" w:rsidRPr="00611556">
        <w:rPr>
          <w:rFonts w:ascii="Century Schoolbook" w:hAnsi="Century Schoolbook"/>
        </w:rPr>
        <w:t xml:space="preserve">, duly called and held on the </w:t>
      </w:r>
      <w:r w:rsidR="00DC701E">
        <w:rPr>
          <w:rFonts w:ascii="Century Schoolbook" w:hAnsi="Century Schoolbook"/>
        </w:rPr>
        <w:t>27</w:t>
      </w:r>
      <w:r w:rsidR="006E470C" w:rsidRPr="006E470C">
        <w:rPr>
          <w:rFonts w:ascii="Century Schoolbook" w:hAnsi="Century Schoolbook"/>
          <w:vertAlign w:val="superscript"/>
        </w:rPr>
        <w:t>th</w:t>
      </w:r>
      <w:r w:rsidR="006E470C">
        <w:rPr>
          <w:rFonts w:ascii="Century Schoolbook" w:hAnsi="Century Schoolbook"/>
        </w:rPr>
        <w:t xml:space="preserve"> </w:t>
      </w:r>
      <w:r w:rsidR="006E470C" w:rsidRPr="00611556">
        <w:rPr>
          <w:rFonts w:ascii="Century Schoolbook" w:hAnsi="Century Schoolbook"/>
        </w:rPr>
        <w:t xml:space="preserve">day of </w:t>
      </w:r>
      <w:r w:rsidR="00DC701E">
        <w:rPr>
          <w:rFonts w:ascii="Century Schoolbook" w:hAnsi="Century Schoolbook"/>
        </w:rPr>
        <w:t>October</w:t>
      </w:r>
      <w:r w:rsidR="000710D9">
        <w:rPr>
          <w:rFonts w:ascii="Century Schoolbook" w:hAnsi="Century Schoolbook"/>
        </w:rPr>
        <w:t xml:space="preserve"> 2021</w:t>
      </w:r>
      <w:r w:rsidR="006E470C" w:rsidRPr="00611556">
        <w:rPr>
          <w:rFonts w:ascii="Century Schoolbook" w:hAnsi="Century Schoolbook"/>
        </w:rPr>
        <w:t>, the following Resolution was proposed and seconded:</w:t>
      </w:r>
    </w:p>
    <w:p w14:paraId="5CDE7BBF" w14:textId="597177DE" w:rsidR="000F4BE7" w:rsidRDefault="0098011D" w:rsidP="000F4BE7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6E470C">
        <w:rPr>
          <w:rFonts w:ascii="Century Schoolbook" w:hAnsi="Century Schoolbook"/>
        </w:rPr>
        <w:t xml:space="preserve"> </w:t>
      </w:r>
      <w:r w:rsidR="00D76848">
        <w:rPr>
          <w:rFonts w:ascii="Century Schoolbook" w:hAnsi="Century Schoolbook"/>
        </w:rPr>
        <w:t xml:space="preserve">Supervisor </w:t>
      </w:r>
      <w:proofErr w:type="spellStart"/>
      <w:r w:rsidR="00D76848">
        <w:rPr>
          <w:rFonts w:ascii="Century Schoolbook" w:hAnsi="Century Schoolbook"/>
        </w:rPr>
        <w:t>Houghtling</w:t>
      </w:r>
      <w:proofErr w:type="spellEnd"/>
    </w:p>
    <w:p w14:paraId="0B7F80D1" w14:textId="184E1E1A" w:rsidR="006E470C" w:rsidRPr="0098011D" w:rsidRDefault="000F4BE7" w:rsidP="000F4BE7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98011D">
        <w:rPr>
          <w:rFonts w:ascii="Century Schoolbook" w:hAnsi="Century Schoolbook"/>
        </w:rPr>
        <w:t>econded by</w:t>
      </w:r>
      <w:r w:rsidR="006E470C" w:rsidRPr="00611556">
        <w:rPr>
          <w:rFonts w:ascii="Century Schoolbook" w:hAnsi="Century Schoolbook"/>
        </w:rPr>
        <w:t xml:space="preserve"> </w:t>
      </w:r>
      <w:r w:rsidR="00D76848">
        <w:rPr>
          <w:rFonts w:ascii="Century Schoolbook" w:hAnsi="Century Schoolbook"/>
        </w:rPr>
        <w:t>Councilmember Newton</w:t>
      </w:r>
    </w:p>
    <w:p w14:paraId="4774C88E" w14:textId="77777777" w:rsidR="0098011D" w:rsidRDefault="0098011D" w:rsidP="006E470C">
      <w:pPr>
        <w:rPr>
          <w:rFonts w:ascii="Century Schoolbook" w:hAnsi="Century Schoolbook"/>
          <w:b/>
          <w:i/>
          <w:smallCaps/>
        </w:rPr>
      </w:pPr>
    </w:p>
    <w:p w14:paraId="336988CD" w14:textId="67C99A82" w:rsidR="00DC701E" w:rsidRDefault="00DC701E" w:rsidP="00DC701E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Intent to be Lead Agency, Identification of a type 1 Action for the Adoption of Town Comprehensive Plan, and County 239-m Referral</w:t>
      </w:r>
    </w:p>
    <w:p w14:paraId="3C396184" w14:textId="77777777" w:rsidR="00DC701E" w:rsidRDefault="00DC701E" w:rsidP="00DC701E">
      <w:pPr>
        <w:rPr>
          <w:rFonts w:ascii="Century Schoolbook" w:hAnsi="Century Schoolbook"/>
          <w:b/>
          <w:smallCaps/>
        </w:rPr>
      </w:pPr>
    </w:p>
    <w:p w14:paraId="71C06D2D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>WHEREAS, the Town of New Lebanon Town Board identified a need to review and update their existing comprehensive plan to properly plan growth and development in Town; and</w:t>
      </w:r>
    </w:p>
    <w:p w14:paraId="7E295094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12053A13" w14:textId="0145E735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 xml:space="preserve">WHEREAS, the Town Board assigned the task of reviewing and updating the plan to the Town of </w:t>
      </w:r>
      <w:r w:rsidR="00D76848">
        <w:rPr>
          <w:rFonts w:ascii="Century Schoolbook" w:eastAsia="Times New Roman" w:hAnsi="Century Schoolbook" w:cs="Calibri"/>
          <w:color w:val="000000"/>
        </w:rPr>
        <w:t xml:space="preserve">New </w:t>
      </w:r>
      <w:r w:rsidRPr="00DC701E">
        <w:rPr>
          <w:rFonts w:ascii="Century Schoolbook" w:eastAsia="Times New Roman" w:hAnsi="Century Schoolbook" w:cs="Calibri"/>
          <w:color w:val="000000"/>
        </w:rPr>
        <w:t>Lebanon Comprehensive Plan Committee; and </w:t>
      </w:r>
    </w:p>
    <w:p w14:paraId="6D91AB90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086FAA27" w14:textId="7588901F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>WHEREAS, the Comprehensive Plan Committee has drafted this plan with the assistance of a planning consultant and has solicited input from the community via a survey, focu</w:t>
      </w:r>
      <w:r>
        <w:rPr>
          <w:rFonts w:ascii="Century Schoolbook" w:eastAsia="Times New Roman" w:hAnsi="Century Schoolbook" w:cs="Calibri"/>
          <w:color w:val="000000"/>
        </w:rPr>
        <w:t>s groups, public meetings, and </w:t>
      </w:r>
      <w:r w:rsidRPr="00DC701E">
        <w:rPr>
          <w:rFonts w:ascii="Century Schoolbook" w:eastAsia="Times New Roman" w:hAnsi="Century Schoolbook" w:cs="Calibri"/>
          <w:color w:val="000000"/>
        </w:rPr>
        <w:t>a public hearing pursuant to Town Law 272-a; and</w:t>
      </w:r>
    </w:p>
    <w:p w14:paraId="3EDF50F1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1830FEED" w14:textId="4567078F" w:rsid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 w:cs="Calibri"/>
          <w:color w:val="000000"/>
        </w:rPr>
      </w:pPr>
      <w:r w:rsidRPr="00DC701E">
        <w:rPr>
          <w:rFonts w:ascii="Century Schoolbook" w:eastAsia="Times New Roman" w:hAnsi="Century Schoolbook" w:cs="Calibri"/>
          <w:color w:val="000000"/>
        </w:rPr>
        <w:t>WHEREAS, the Comprehensive Plan Committee has submitted that draft plan to the Town Board of the Town of New Lebanon for their consideration; and</w:t>
      </w:r>
    </w:p>
    <w:p w14:paraId="1C99D317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</w:p>
    <w:p w14:paraId="48445D1E" w14:textId="6B323C1A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 xml:space="preserve">WHEREAS, </w:t>
      </w:r>
      <w:r>
        <w:rPr>
          <w:rFonts w:ascii="Century Schoolbook" w:eastAsia="Times New Roman" w:hAnsi="Century Schoolbook" w:cs="Calibri"/>
          <w:color w:val="000000"/>
        </w:rPr>
        <w:t>on October 27, 2021, the Town Board has reviewed and modified the draft Comprehensive Plan submitted to it by the Comprehensive Plan Committee</w:t>
      </w:r>
      <w:r w:rsidRPr="00DC701E">
        <w:rPr>
          <w:rFonts w:ascii="Century Schoolbook" w:eastAsia="Times New Roman" w:hAnsi="Century Schoolbook" w:cs="Calibri"/>
          <w:color w:val="000000"/>
        </w:rPr>
        <w:t>; and </w:t>
      </w:r>
    </w:p>
    <w:p w14:paraId="2AB0879E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514F70BE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>WHEREAS, the Town Board is initiating an adoption process per Town Law 272-a; and </w:t>
      </w:r>
    </w:p>
    <w:p w14:paraId="6FA519A3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2BD582A5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>WHEREAS, adoption of a comprehensive plan pursuant to Town Law 272-a has been determined to be a Type I action, pursuant to the New York State Environmental Quality Review Act (SEQR) 6 NYCRR Part 617.4, and </w:t>
      </w:r>
    </w:p>
    <w:p w14:paraId="3901B44E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ab/>
      </w:r>
    </w:p>
    <w:p w14:paraId="116EEF4D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>WHEREAS, the proposed action will not require permits and approvals from any other local, regional and State agencies prior to adoption of the plan and a coordinated SEQRA review is not required; and</w:t>
      </w:r>
    </w:p>
    <w:p w14:paraId="67DF2414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7677FB90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 xml:space="preserve">WHEREAS, the Columbia County Planning Board is required to review the draft plan and this review is considered an advisory opinion </w:t>
      </w:r>
      <w:r w:rsidRPr="00DC701E">
        <w:rPr>
          <w:rFonts w:ascii="Century Schoolbook" w:eastAsia="Times New Roman" w:hAnsi="Century Schoolbook" w:cs="Calibri"/>
          <w:color w:val="000000"/>
        </w:rPr>
        <w:lastRenderedPageBreak/>
        <w:t>under SEQRA and the agency is not considered to be eligible for lead agency status in this action. </w:t>
      </w:r>
    </w:p>
    <w:p w14:paraId="73FABD85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75457B0B" w14:textId="6792F418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 xml:space="preserve">NOW THEREFORE BE IT RESOLVED, pursuant to the applicable standards of SEQR 6 NYCRR Part 617, the Town </w:t>
      </w:r>
      <w:r w:rsidR="00D76848">
        <w:rPr>
          <w:rFonts w:ascii="Century Schoolbook" w:eastAsia="Times New Roman" w:hAnsi="Century Schoolbook" w:cs="Calibri"/>
          <w:color w:val="000000"/>
        </w:rPr>
        <w:t xml:space="preserve">of </w:t>
      </w:r>
      <w:r w:rsidRPr="00DC701E">
        <w:rPr>
          <w:rFonts w:ascii="Century Schoolbook" w:eastAsia="Times New Roman" w:hAnsi="Century Schoolbook" w:cs="Calibri"/>
          <w:color w:val="000000"/>
        </w:rPr>
        <w:t>New Lebanon Town Board concludes that it is the appropriate agency to serve as, and declares itself lead agency for the environmental review of the proposed Type I action; and</w:t>
      </w:r>
    </w:p>
    <w:p w14:paraId="058E4C36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3F0E66CB" w14:textId="77777777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>BE IT FURTHER RESOLVED, that the Town of New Lebanon Town Board hereby authorizes development and circulation of a copy of the Full EAF pursuant to the requirements set forth in SEQR 6 NYCRR Part 617.</w:t>
      </w:r>
    </w:p>
    <w:p w14:paraId="268A55E9" w14:textId="6E250440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 xml:space="preserve">BE IT FURTHER RESOLVED, that the Town of New Lebanon Town Board hereby authorizes referral of the updated </w:t>
      </w:r>
      <w:r w:rsidR="00154F59">
        <w:rPr>
          <w:rFonts w:ascii="Century Schoolbook" w:eastAsia="Times New Roman" w:hAnsi="Century Schoolbook" w:cs="Calibri"/>
          <w:color w:val="000000"/>
        </w:rPr>
        <w:t xml:space="preserve">draft </w:t>
      </w:r>
      <w:r w:rsidRPr="00DC701E">
        <w:rPr>
          <w:rFonts w:ascii="Century Schoolbook" w:eastAsia="Times New Roman" w:hAnsi="Century Schoolbook" w:cs="Calibri"/>
          <w:color w:val="000000"/>
        </w:rPr>
        <w:t>Comprehensive Plan</w:t>
      </w:r>
      <w:r w:rsidR="00154F59">
        <w:rPr>
          <w:rFonts w:ascii="Century Schoolbook" w:eastAsia="Times New Roman" w:hAnsi="Century Schoolbook" w:cs="Calibri"/>
          <w:color w:val="000000"/>
        </w:rPr>
        <w:t>, as modified by the Town Board on October 27, 2021</w:t>
      </w:r>
      <w:r w:rsidRPr="00DC701E">
        <w:rPr>
          <w:rFonts w:ascii="Century Schoolbook" w:eastAsia="Times New Roman" w:hAnsi="Century Schoolbook" w:cs="Calibri"/>
          <w:color w:val="000000"/>
        </w:rPr>
        <w:t xml:space="preserve"> and Pa</w:t>
      </w:r>
      <w:r w:rsidR="00154F59">
        <w:rPr>
          <w:rFonts w:ascii="Century Schoolbook" w:eastAsia="Times New Roman" w:hAnsi="Century Schoolbook" w:cs="Calibri"/>
          <w:color w:val="000000"/>
        </w:rPr>
        <w:t>rt I of the EAF to the Columbia</w:t>
      </w:r>
      <w:r w:rsidRPr="00DC701E">
        <w:rPr>
          <w:rFonts w:ascii="Century Schoolbook" w:eastAsia="Times New Roman" w:hAnsi="Century Schoolbook" w:cs="Calibri"/>
          <w:color w:val="000000"/>
        </w:rPr>
        <w:t xml:space="preserve"> County Planning Board.</w:t>
      </w:r>
    </w:p>
    <w:p w14:paraId="240E8F28" w14:textId="77777777" w:rsidR="00DC701E" w:rsidRPr="00DC701E" w:rsidRDefault="00DC701E" w:rsidP="00DC701E">
      <w:pPr>
        <w:rPr>
          <w:rFonts w:ascii="Century Schoolbook" w:eastAsia="Times New Roman" w:hAnsi="Century Schoolbook"/>
        </w:rPr>
      </w:pPr>
    </w:p>
    <w:p w14:paraId="5D96BE42" w14:textId="4A18C883" w:rsidR="00DC701E" w:rsidRPr="00DC701E" w:rsidRDefault="00DC701E" w:rsidP="00DC701E">
      <w:pPr>
        <w:ind w:left="360" w:right="734" w:firstLine="792"/>
        <w:jc w:val="both"/>
        <w:rPr>
          <w:rFonts w:ascii="Century Schoolbook" w:eastAsia="Times New Roman" w:hAnsi="Century Schoolbook"/>
        </w:rPr>
      </w:pPr>
      <w:r w:rsidRPr="00DC701E">
        <w:rPr>
          <w:rFonts w:ascii="Century Schoolbook" w:eastAsia="Times New Roman" w:hAnsi="Century Schoolbook" w:cs="Calibri"/>
          <w:color w:val="000000"/>
        </w:rPr>
        <w:t xml:space="preserve">BE IT FURTHER RESOLVED, that the Town of New Lebanon Town Board hereby schedules a public hearing on the adoption of the updated </w:t>
      </w:r>
      <w:r w:rsidR="00154F59">
        <w:rPr>
          <w:rFonts w:ascii="Century Schoolbook" w:eastAsia="Times New Roman" w:hAnsi="Century Schoolbook" w:cs="Calibri"/>
          <w:color w:val="000000"/>
        </w:rPr>
        <w:t xml:space="preserve">draft </w:t>
      </w:r>
      <w:r w:rsidRPr="00DC701E">
        <w:rPr>
          <w:rFonts w:ascii="Century Schoolbook" w:eastAsia="Times New Roman" w:hAnsi="Century Schoolbook" w:cs="Calibri"/>
          <w:color w:val="000000"/>
        </w:rPr>
        <w:t>Comprehensive Plan</w:t>
      </w:r>
      <w:r w:rsidR="00154F59">
        <w:rPr>
          <w:rFonts w:ascii="Century Schoolbook" w:eastAsia="Times New Roman" w:hAnsi="Century Schoolbook" w:cs="Calibri"/>
          <w:color w:val="000000"/>
        </w:rPr>
        <w:t>, as modified by the Town Board on October 27, 2021</w:t>
      </w:r>
      <w:r w:rsidR="00D76848">
        <w:rPr>
          <w:rFonts w:ascii="Century Schoolbook" w:eastAsia="Times New Roman" w:hAnsi="Century Schoolbook" w:cs="Calibri"/>
          <w:color w:val="000000"/>
        </w:rPr>
        <w:t>,</w:t>
      </w:r>
      <w:r w:rsidRPr="00DC701E">
        <w:rPr>
          <w:rFonts w:ascii="Century Schoolbook" w:eastAsia="Times New Roman" w:hAnsi="Century Schoolbook" w:cs="Calibri"/>
          <w:color w:val="000000"/>
        </w:rPr>
        <w:t xml:space="preserve"> on</w:t>
      </w:r>
      <w:r w:rsidR="00154F59">
        <w:rPr>
          <w:rFonts w:ascii="Century Schoolbook" w:eastAsia="Times New Roman" w:hAnsi="Century Schoolbook" w:cs="Calibri"/>
          <w:color w:val="000000"/>
        </w:rPr>
        <w:t xml:space="preserve"> November 9, 2021 at 6:30 pm at the New Lebanon Town Hall, 14755 State Route 22, New Lebanon, NY, 12125.</w:t>
      </w:r>
      <w:r w:rsidRPr="00DC701E">
        <w:rPr>
          <w:rFonts w:ascii="Century Schoolbook" w:eastAsia="Times New Roman" w:hAnsi="Century Schoolbook" w:cs="Calibri"/>
          <w:color w:val="000000"/>
        </w:rPr>
        <w:t>  The Town Board hereby instructs the Town Clerk to prepare and circulate a public notice as r</w:t>
      </w:r>
      <w:r w:rsidR="00154F59">
        <w:rPr>
          <w:rFonts w:ascii="Century Schoolbook" w:eastAsia="Times New Roman" w:hAnsi="Century Schoolbook" w:cs="Calibri"/>
          <w:color w:val="000000"/>
        </w:rPr>
        <w:t>equired in the Town’s official </w:t>
      </w:r>
      <w:r w:rsidRPr="00DC701E">
        <w:rPr>
          <w:rFonts w:ascii="Century Schoolbook" w:eastAsia="Times New Roman" w:hAnsi="Century Schoolbook" w:cs="Calibri"/>
          <w:color w:val="000000"/>
        </w:rPr>
        <w:t>newspaper and to all adjacent municipalities.</w:t>
      </w:r>
    </w:p>
    <w:p w14:paraId="108C60E7" w14:textId="30785408" w:rsidR="006E470C" w:rsidRPr="006E470C" w:rsidRDefault="00DC701E" w:rsidP="00DC701E">
      <w:pPr>
        <w:spacing w:before="120"/>
        <w:jc w:val="both"/>
        <w:rPr>
          <w:rFonts w:ascii="Century Schoolbook" w:hAnsi="Century Schoolbook"/>
        </w:rPr>
      </w:pPr>
      <w:r w:rsidRPr="00DC701E">
        <w:rPr>
          <w:rFonts w:ascii="Times New Roman" w:eastAsia="Times New Roman" w:hAnsi="Times New Roman"/>
          <w:sz w:val="24"/>
          <w:szCs w:val="24"/>
        </w:rPr>
        <w:br/>
      </w:r>
      <w:r w:rsidR="006E470C"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3E562FD9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D76848">
        <w:rPr>
          <w:rFonts w:ascii="Century Schoolbook" w:hAnsi="Century Schoolbook"/>
        </w:rPr>
        <w:t>Aye</w:t>
      </w:r>
    </w:p>
    <w:p w14:paraId="193AA2A7" w14:textId="7FE497E5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D76848">
        <w:rPr>
          <w:rFonts w:ascii="Century Schoolbook" w:hAnsi="Century Schoolbook"/>
        </w:rPr>
        <w:t>Aye</w:t>
      </w:r>
    </w:p>
    <w:p w14:paraId="797E975D" w14:textId="47F9FA81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 xml:space="preserve">Supervisor </w:t>
      </w:r>
      <w:proofErr w:type="spellStart"/>
      <w:r w:rsidR="0098011D">
        <w:rPr>
          <w:rFonts w:ascii="Century Schoolbook" w:hAnsi="Century Schoolbook"/>
        </w:rPr>
        <w:t>Tistrya</w:t>
      </w:r>
      <w:proofErr w:type="spellEnd"/>
      <w:r w:rsidR="0098011D">
        <w:rPr>
          <w:rFonts w:ascii="Century Schoolbook" w:hAnsi="Century Schoolbook"/>
        </w:rPr>
        <w:t xml:space="preserve"> </w:t>
      </w:r>
      <w:proofErr w:type="spellStart"/>
      <w:r w:rsidR="0098011D">
        <w:rPr>
          <w:rFonts w:ascii="Century Schoolbook" w:hAnsi="Century Schoolbook"/>
        </w:rPr>
        <w:t>Houghtling</w:t>
      </w:r>
      <w:proofErr w:type="spellEnd"/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D76848">
        <w:rPr>
          <w:rFonts w:ascii="Century Schoolbook" w:hAnsi="Century Schoolbook"/>
        </w:rPr>
        <w:t>Aye</w:t>
      </w:r>
    </w:p>
    <w:p w14:paraId="0881BB8E" w14:textId="6E941E5C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D76848">
        <w:rPr>
          <w:rFonts w:ascii="Century Schoolbook" w:hAnsi="Century Schoolbook"/>
        </w:rPr>
        <w:t>Aye</w:t>
      </w:r>
    </w:p>
    <w:p w14:paraId="7DB660E9" w14:textId="6ECA5D3F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D76848">
        <w:rPr>
          <w:rFonts w:ascii="Century Schoolbook" w:hAnsi="Century Schoolbook"/>
        </w:rPr>
        <w:t>Aye</w:t>
      </w:r>
    </w:p>
    <w:p w14:paraId="58B0BAA9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75A7B15A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E42548">
        <w:rPr>
          <w:rFonts w:ascii="Century Schoolbook" w:hAnsi="Century Schoolbook"/>
        </w:rPr>
        <w:t>October 27</w:t>
      </w:r>
      <w:r w:rsidR="000710D9">
        <w:rPr>
          <w:rFonts w:ascii="Century Schoolbook" w:hAnsi="Century Schoolbook"/>
        </w:rPr>
        <w:t>, 2021</w:t>
      </w:r>
    </w:p>
    <w:p w14:paraId="357DD15C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527A6A94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6980377D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p w14:paraId="5983F554" w14:textId="77777777" w:rsidR="006E470C" w:rsidRPr="006E470C" w:rsidRDefault="006E470C" w:rsidP="00BF7A62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Times"/>
        </w:rPr>
      </w:pPr>
    </w:p>
    <w:sectPr w:rsidR="006E470C" w:rsidRPr="006E470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7EA4" w14:textId="77777777" w:rsidR="00C603D6" w:rsidRDefault="00C603D6" w:rsidP="00775AF7">
      <w:r>
        <w:separator/>
      </w:r>
    </w:p>
  </w:endnote>
  <w:endnote w:type="continuationSeparator" w:id="0">
    <w:p w14:paraId="18B5CB82" w14:textId="77777777" w:rsidR="00C603D6" w:rsidRDefault="00C603D6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1624" w14:textId="77777777" w:rsidR="00C603D6" w:rsidRDefault="00C603D6" w:rsidP="00775AF7">
      <w:r>
        <w:separator/>
      </w:r>
    </w:p>
  </w:footnote>
  <w:footnote w:type="continuationSeparator" w:id="0">
    <w:p w14:paraId="7A1642E1" w14:textId="77777777" w:rsidR="00C603D6" w:rsidRDefault="00C603D6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C69" w14:textId="7B359A20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E42548">
      <w:rPr>
        <w:rFonts w:ascii="Century" w:hAnsi="Century"/>
      </w:rPr>
      <w:t xml:space="preserve"> 27</w:t>
    </w:r>
    <w:r w:rsidR="00DC701E">
      <w:rPr>
        <w:rFonts w:ascii="Century" w:hAnsi="Century"/>
      </w:rPr>
      <w:t>, 2021</w:t>
    </w:r>
  </w:p>
  <w:p w14:paraId="197A387C" w14:textId="22D51CAE" w:rsidR="006E470C" w:rsidRDefault="006E470C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C</w:t>
    </w:r>
    <w:r w:rsidR="00DC701E">
      <w:rPr>
        <w:rFonts w:ascii="Century" w:hAnsi="Century"/>
      </w:rPr>
      <w:t>ompensation Plan</w:t>
    </w:r>
  </w:p>
  <w:p w14:paraId="203F520D" w14:textId="2688788C" w:rsidR="006E470C" w:rsidRDefault="00DC701E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October 27</w:t>
    </w:r>
    <w:r w:rsidR="00E42548">
      <w:rPr>
        <w:rFonts w:ascii="Century" w:hAnsi="Century"/>
      </w:rPr>
      <w:t>, 2021</w:t>
    </w:r>
  </w:p>
  <w:p w14:paraId="5C01498D" w14:textId="5457D0FD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F07442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F07442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16657"/>
    <w:rsid w:val="000330B0"/>
    <w:rsid w:val="00042CDD"/>
    <w:rsid w:val="000710D9"/>
    <w:rsid w:val="000B685D"/>
    <w:rsid w:val="000F4BE7"/>
    <w:rsid w:val="00102303"/>
    <w:rsid w:val="00154F59"/>
    <w:rsid w:val="00167819"/>
    <w:rsid w:val="001E7226"/>
    <w:rsid w:val="002011C6"/>
    <w:rsid w:val="00204440"/>
    <w:rsid w:val="00205403"/>
    <w:rsid w:val="00283331"/>
    <w:rsid w:val="0028342F"/>
    <w:rsid w:val="00291758"/>
    <w:rsid w:val="002A410A"/>
    <w:rsid w:val="00303989"/>
    <w:rsid w:val="00305050"/>
    <w:rsid w:val="00305394"/>
    <w:rsid w:val="00345596"/>
    <w:rsid w:val="003458C2"/>
    <w:rsid w:val="003C796B"/>
    <w:rsid w:val="003E1753"/>
    <w:rsid w:val="003F2C3A"/>
    <w:rsid w:val="00403742"/>
    <w:rsid w:val="00416084"/>
    <w:rsid w:val="00485EC9"/>
    <w:rsid w:val="004B36FB"/>
    <w:rsid w:val="004D62C4"/>
    <w:rsid w:val="004E5D5B"/>
    <w:rsid w:val="00523823"/>
    <w:rsid w:val="005340CB"/>
    <w:rsid w:val="00566951"/>
    <w:rsid w:val="0058663E"/>
    <w:rsid w:val="005F16BA"/>
    <w:rsid w:val="006066C0"/>
    <w:rsid w:val="00644FE4"/>
    <w:rsid w:val="00660C5E"/>
    <w:rsid w:val="0066544C"/>
    <w:rsid w:val="006E470C"/>
    <w:rsid w:val="00701328"/>
    <w:rsid w:val="0071219A"/>
    <w:rsid w:val="007125BB"/>
    <w:rsid w:val="00713760"/>
    <w:rsid w:val="00743FF1"/>
    <w:rsid w:val="007556E9"/>
    <w:rsid w:val="00775AF7"/>
    <w:rsid w:val="007A302F"/>
    <w:rsid w:val="007F0675"/>
    <w:rsid w:val="008127AA"/>
    <w:rsid w:val="0088078D"/>
    <w:rsid w:val="0098011D"/>
    <w:rsid w:val="00991C64"/>
    <w:rsid w:val="009E4031"/>
    <w:rsid w:val="009F7B53"/>
    <w:rsid w:val="00A72D4C"/>
    <w:rsid w:val="00AB3108"/>
    <w:rsid w:val="00AF0C02"/>
    <w:rsid w:val="00B23CDD"/>
    <w:rsid w:val="00B371D1"/>
    <w:rsid w:val="00B630C2"/>
    <w:rsid w:val="00B84064"/>
    <w:rsid w:val="00BF7A62"/>
    <w:rsid w:val="00C00C18"/>
    <w:rsid w:val="00C35C22"/>
    <w:rsid w:val="00C45F0E"/>
    <w:rsid w:val="00C603D6"/>
    <w:rsid w:val="00C763F0"/>
    <w:rsid w:val="00CE251E"/>
    <w:rsid w:val="00D2618E"/>
    <w:rsid w:val="00D55365"/>
    <w:rsid w:val="00D56D6A"/>
    <w:rsid w:val="00D76848"/>
    <w:rsid w:val="00DA3F21"/>
    <w:rsid w:val="00DB7067"/>
    <w:rsid w:val="00DC701E"/>
    <w:rsid w:val="00DD3EBA"/>
    <w:rsid w:val="00DE3AC2"/>
    <w:rsid w:val="00E42548"/>
    <w:rsid w:val="00E4359C"/>
    <w:rsid w:val="00E57036"/>
    <w:rsid w:val="00F07442"/>
    <w:rsid w:val="00F137BA"/>
    <w:rsid w:val="00F60F60"/>
    <w:rsid w:val="00F63919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2</cp:revision>
  <cp:lastPrinted>2021-10-28T16:41:00Z</cp:lastPrinted>
  <dcterms:created xsi:type="dcterms:W3CDTF">2021-10-28T16:41:00Z</dcterms:created>
  <dcterms:modified xsi:type="dcterms:W3CDTF">2021-10-28T16:41:00Z</dcterms:modified>
</cp:coreProperties>
</file>